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The Alumni Association’s fiscal year runs from July 1 to June 30. As such, this fiscal year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started on July 1 </w:t>
      </w:r>
      <w:proofErr w:type="spellStart"/>
      <w:proofErr w:type="gramStart"/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proofErr w:type="spellEnd"/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 and will end on June 30 </w:t>
      </w:r>
      <w:proofErr w:type="spellStart"/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proofErr w:type="spellEnd"/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2016. Our book-keeping is done in a cash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Last fiscal year’s efforts left us with a $5,034.12 fund balance in reserves; or, $2784.12 if you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take into account the two scholarships from 2015 that were paid out in August 2015. ($750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$1500)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On the Revenue side, we brought in: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1. $1,115.00 from Founders Society donations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2. $792.50 from membership dues;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4. 10.58 from Amazon Smile.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5. $70.00 in in-kind donations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gives us a total of </w:t>
      </w:r>
      <w:r w:rsidRPr="00216B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$2089.12 </w:t>
      </w: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in gross revenue, with $70 as in-kind.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On the Expense side, we incurred expenditures of: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$750 for the Class of 2015 Community Scholarship recipient;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$1500.00 for the Class of 2015 Technical Scholarship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$250.00 for the athletic program grant;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$70 for our annual filing with the State of Florida;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gives us total expenses of </w:t>
      </w:r>
      <w:r w:rsidRPr="00216B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$2,606.69</w:t>
      </w: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which $70.00 was covered by in-kind donations.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Total revenue from total expenses leaves us with -$517.57 in net income (compared to $69.63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last year). The current balance is 4516.55 after added to last year’s reserve fund balance. The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Class of 2016 scholarships expense of $2,250 will hit the books in July/August. So, if you were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looking to net out all of this year’s activities, we would have a fund balance of </w:t>
      </w:r>
      <w:r w:rsidRPr="00216B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$2266.55</w:t>
      </w: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going</w:t>
      </w: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B97" w:rsidRPr="00216B97" w:rsidRDefault="00216B97" w:rsidP="0021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B97">
        <w:rPr>
          <w:rFonts w:ascii="Times New Roman" w:eastAsia="Times New Roman" w:hAnsi="Times New Roman" w:cs="Times New Roman"/>
          <w:color w:val="000000"/>
          <w:sz w:val="24"/>
          <w:szCs w:val="24"/>
        </w:rPr>
        <w:t>into next year (compared to last year’s $2784.12).</w:t>
      </w:r>
    </w:p>
    <w:p w:rsidR="008B291F" w:rsidRDefault="00216B97" w:rsidP="00216B97">
      <w:bookmarkStart w:id="0" w:name="_GoBack"/>
      <w:bookmarkEnd w:id="0"/>
    </w:p>
    <w:sectPr w:rsidR="008B2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97"/>
    <w:rsid w:val="00216B97"/>
    <w:rsid w:val="00BC0577"/>
    <w:rsid w:val="00FD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EDE7"/>
  <w15:chartTrackingRefBased/>
  <w15:docId w15:val="{D94F8691-DCCC-4D6C-AE96-ED2A7949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 Mangus</dc:creator>
  <cp:keywords/>
  <dc:description/>
  <cp:lastModifiedBy>Brock Mangus</cp:lastModifiedBy>
  <cp:revision>1</cp:revision>
  <dcterms:created xsi:type="dcterms:W3CDTF">2016-08-07T02:08:00Z</dcterms:created>
  <dcterms:modified xsi:type="dcterms:W3CDTF">2016-08-07T02:11:00Z</dcterms:modified>
</cp:coreProperties>
</file>